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F13" w:rsidRDefault="008D0F13" w:rsidP="008D0F1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D0F13" w:rsidRDefault="008D0F13" w:rsidP="008D0F1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D0F13" w:rsidRDefault="008D0F13" w:rsidP="008D0F1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7736CF" w:rsidRPr="003F3DEB" w:rsidRDefault="007736CF" w:rsidP="008D0F1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F3DEB">
        <w:rPr>
          <w:rFonts w:ascii="Arial" w:eastAsia="Times New Roman" w:hAnsi="Arial" w:cs="Arial"/>
          <w:bCs/>
          <w:sz w:val="20"/>
          <w:szCs w:val="20"/>
        </w:rPr>
        <w:t>Támogatási szerződés száma:</w:t>
      </w:r>
      <w:r w:rsidRPr="003F3DE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9174CF" w:rsidRPr="009174CF">
        <w:rPr>
          <w:rFonts w:ascii="Arial" w:hAnsi="Arial" w:cs="Arial"/>
          <w:sz w:val="20"/>
          <w:szCs w:val="20"/>
        </w:rPr>
        <w:t>EFOP-4.1.7-16-2017-00010</w:t>
      </w:r>
    </w:p>
    <w:p w:rsidR="008D0F13" w:rsidRDefault="007736CF" w:rsidP="008D0F13">
      <w:pPr>
        <w:spacing w:after="0"/>
        <w:rPr>
          <w:rFonts w:ascii="Arial" w:hAnsi="Arial" w:cs="Arial"/>
          <w:sz w:val="20"/>
          <w:szCs w:val="20"/>
        </w:rPr>
      </w:pPr>
      <w:r w:rsidRPr="003F3DEB">
        <w:rPr>
          <w:rFonts w:ascii="Arial" w:hAnsi="Arial" w:cs="Arial"/>
          <w:sz w:val="20"/>
          <w:szCs w:val="20"/>
        </w:rPr>
        <w:t xml:space="preserve">Kedvezményezett: </w:t>
      </w:r>
      <w:r w:rsidR="009174CF">
        <w:rPr>
          <w:rFonts w:ascii="Arial" w:hAnsi="Arial" w:cs="Arial"/>
          <w:sz w:val="20"/>
          <w:szCs w:val="20"/>
        </w:rPr>
        <w:t>Nagymányok Város Önkormányzata</w:t>
      </w:r>
    </w:p>
    <w:p w:rsidR="008D0F13" w:rsidRPr="008D0F13" w:rsidRDefault="008D0F13" w:rsidP="008D0F13">
      <w:pPr>
        <w:spacing w:after="0"/>
        <w:rPr>
          <w:rFonts w:ascii="Arial" w:hAnsi="Arial" w:cs="Arial"/>
          <w:sz w:val="20"/>
          <w:szCs w:val="20"/>
        </w:rPr>
      </w:pPr>
    </w:p>
    <w:p w:rsidR="008D0F13" w:rsidRDefault="008D0F13" w:rsidP="008D0F13">
      <w:pPr>
        <w:pStyle w:val="Listaszerbekezds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ar-SA"/>
        </w:rPr>
      </w:pPr>
    </w:p>
    <w:p w:rsidR="007736CF" w:rsidRDefault="008D0F13" w:rsidP="008D0F13">
      <w:pPr>
        <w:pStyle w:val="Listaszerbekezds"/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ar-SA"/>
        </w:rPr>
        <w:t>Projekt bemutatása</w:t>
      </w:r>
    </w:p>
    <w:p w:rsidR="008D0F13" w:rsidRDefault="008D0F13" w:rsidP="008D0F13">
      <w:pPr>
        <w:spacing w:after="0"/>
        <w:rPr>
          <w:rFonts w:ascii="Arial" w:hAnsi="Arial" w:cs="Arial"/>
          <w:sz w:val="20"/>
          <w:szCs w:val="20"/>
        </w:rPr>
      </w:pPr>
    </w:p>
    <w:p w:rsid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Az elmúlt évtizedben lezajlott társadalmi és gazdasági változások következményeként – mint az ország más pontján, úgy – Nagymányok településen is megváltozott, átalakult a fiatalok és felnőttek viszonya a közösségi élményekhez és az ezek megszerzését biztosító színterekhez. A megváltozott értékrendek és átértékelődött közösségi lét mellett új szórakozási formák jelentek meg, melyek sokszor nem segítik és fejlesztik a fiatalok és felnőttek cselekvő együttműködését és a társadalmilag „hasznos tudás”, továbbá az egész életen át tartó tanulás, mint filozófia/felfogás elsajátítását.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 xml:space="preserve">Nagymányok Város Önkormányzata működése kezdete óta arra törekszik, hogy megteremtse az esélyegyenlőséget a társadalmi élet minden színterén, különös tekintettel a fizikai és kulturális környezetben, a kulturális és társadalmi életben, valamint a sport és szórakozási lehetőségek területén is. Az Önkormányzat jövőre vonatkozó tervei között első helyen szerepel az egész életen át tartó tanulás gyakorlatának megvalósítására való törekvés. </w:t>
      </w:r>
    </w:p>
    <w:p w:rsid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4D52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A projekt keretében tervezett tevékenységek bemutatása</w:t>
      </w:r>
      <w:r w:rsidRPr="008D0F13">
        <w:rPr>
          <w:rFonts w:ascii="Arial" w:hAnsi="Arial" w:cs="Arial"/>
          <w:sz w:val="20"/>
          <w:szCs w:val="20"/>
        </w:rPr>
        <w:t>: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Önállóan támogatható tevékenység:</w:t>
      </w:r>
      <w:r>
        <w:rPr>
          <w:rFonts w:ascii="Arial" w:hAnsi="Arial" w:cs="Arial"/>
          <w:sz w:val="20"/>
          <w:szCs w:val="20"/>
        </w:rPr>
        <w:t xml:space="preserve"> </w:t>
      </w:r>
      <w:r w:rsidRPr="008D0F13">
        <w:rPr>
          <w:rFonts w:ascii="Arial" w:hAnsi="Arial" w:cs="Arial"/>
          <w:sz w:val="20"/>
          <w:szCs w:val="20"/>
        </w:rPr>
        <w:t xml:space="preserve">1. tevékenységtípus: Tanulási, képzési, továbbá szakköri-, csoport- és klubhelyiség kialakítása: Az egész életen át tartó tanulást támogató nem formális és informális tanulásra alkalmas tanulási, képzési, oktató helyiségek, alkotóművészeti szakköri helyiségek (pl.: kézműves műhely, digitális művészeti műhely stb.), előadóművészeti csoportok próbahelyiségeinek (pl. táncpróbaterem, színjátszóköri próbaterem </w:t>
      </w:r>
      <w:proofErr w:type="spellStart"/>
      <w:r w:rsidRPr="008D0F13">
        <w:rPr>
          <w:rFonts w:ascii="Arial" w:hAnsi="Arial" w:cs="Arial"/>
          <w:sz w:val="20"/>
          <w:szCs w:val="20"/>
        </w:rPr>
        <w:t>stb</w:t>
      </w:r>
      <w:proofErr w:type="spellEnd"/>
      <w:r w:rsidRPr="008D0F13">
        <w:rPr>
          <w:rFonts w:ascii="Arial" w:hAnsi="Arial" w:cs="Arial"/>
          <w:sz w:val="20"/>
          <w:szCs w:val="20"/>
        </w:rPr>
        <w:t xml:space="preserve">,), audiovizuális ismeretek tanulására alkalmas helyiségek, művelődő közösségek önképző köreinek, klubjainak klubhelyiségeinek kialakítása, átalakítása, meglévő helyiség korszerűsítése, ehhez kapcsolódóan belsőépítészeti kialakítások, a tanulási folyamatokhoz szükséges kiszolgáló helyiségek (pl. mosdó, öltöző stb.) infrastrukturális fejlesztése, épületbővítés. </w:t>
      </w:r>
    </w:p>
    <w:p w:rsid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Választható önállóan támogatható tevékenységek:</w:t>
      </w:r>
      <w:r>
        <w:rPr>
          <w:rFonts w:ascii="Arial" w:hAnsi="Arial" w:cs="Arial"/>
          <w:sz w:val="20"/>
          <w:szCs w:val="20"/>
        </w:rPr>
        <w:t xml:space="preserve"> </w:t>
      </w:r>
      <w:r w:rsidRPr="008D0F13">
        <w:rPr>
          <w:rFonts w:ascii="Arial" w:hAnsi="Arial" w:cs="Arial"/>
          <w:sz w:val="20"/>
          <w:szCs w:val="20"/>
        </w:rPr>
        <w:t>6. tevékenységtípus: Nagy- és kisértékű tárgyi eszközök, bútorok készíttetése és beszerzése.</w:t>
      </w:r>
    </w:p>
    <w:p w:rsid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 xml:space="preserve">A beavatkozások keretében biztosított az egyenlő hozzáférés a hátrányos helyzetű és a halmozottan hátrányos helyzetű emberek részére is, hiszen a Művelődési ház meglévő, a fejlesztés helyszínéül szolgáló tanulási, kreatív foglalkoztató, oktatási célú tere az egyetemes tervezésnek megfelelően került megtervezésre és kerül kivitelezésre. 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 xml:space="preserve">A fejlesztés keretében a tanulást és kreatív tevékenységek megvalósítását szolgáló tér kialakítására kerül sor, így a fejlesztés hozzájárul a kulturális intézmény szolgáltatásainak javulásához, amely hozzájárul Nagymányok település kulturális közszolgáltatásának bővítéséhez. 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A beruházás, illetve az abban foglalt eszközbeszerzés (bútorzat beszerzése) megalapozott, szükséges, hiánypótló funkcióval történik, amely hozzájárul a szakmai feladatok eredményesebb, magasabb színvonalú ellátásához.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0F13">
        <w:rPr>
          <w:rFonts w:ascii="Arial" w:hAnsi="Arial" w:cs="Arial"/>
          <w:sz w:val="20"/>
          <w:szCs w:val="20"/>
        </w:rPr>
        <w:t>A tervezett infrastruktúrafejlesztés hozzájárul az egész életen át tartó tanulás stratégiájában megfogalmazott célok eléréséhez, valamint illeszkedik az EFOP-3.3. intézkedés keretében támogatott tevékenységekhez (képzések és szolgáltatások), hiszen fejlesztésünk képes lesz azok infrastrukturális hátterének biztosítására.</w:t>
      </w: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0F13" w:rsidRPr="008D0F13" w:rsidRDefault="008D0F13" w:rsidP="008D0F1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D0F13" w:rsidRPr="008D0F13" w:rsidSect="008D0F13">
      <w:headerReference w:type="first" r:id="rId8"/>
      <w:footerReference w:type="first" r:id="rId9"/>
      <w:pgSz w:w="11906" w:h="16838"/>
      <w:pgMar w:top="1417" w:right="1276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5B0" w:rsidRDefault="00EC35B0" w:rsidP="00D20FC2">
      <w:pPr>
        <w:spacing w:after="0" w:line="240" w:lineRule="auto"/>
      </w:pPr>
      <w:r>
        <w:separator/>
      </w:r>
    </w:p>
  </w:endnote>
  <w:endnote w:type="continuationSeparator" w:id="0">
    <w:p w:rsidR="00EC35B0" w:rsidRDefault="00EC35B0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13" w:rsidRDefault="008D0F13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2AD28" wp14:editId="78298D8D">
          <wp:simplePos x="0" y="0"/>
          <wp:positionH relativeFrom="column">
            <wp:posOffset>-461645</wp:posOffset>
          </wp:positionH>
          <wp:positionV relativeFrom="paragraph">
            <wp:posOffset>-690245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2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5B0" w:rsidRDefault="00EC35B0" w:rsidP="00D20FC2">
      <w:pPr>
        <w:spacing w:after="0" w:line="240" w:lineRule="auto"/>
      </w:pPr>
      <w:r>
        <w:separator/>
      </w:r>
    </w:p>
  </w:footnote>
  <w:footnote w:type="continuationSeparator" w:id="0">
    <w:p w:rsidR="00EC35B0" w:rsidRDefault="00EC35B0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A01" w:rsidRDefault="00B85A0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425DA" wp14:editId="5F5CE10E">
          <wp:simplePos x="0" y="0"/>
          <wp:positionH relativeFrom="column">
            <wp:posOffset>-429895</wp:posOffset>
          </wp:positionH>
          <wp:positionV relativeFrom="paragraph">
            <wp:posOffset>-76200</wp:posOffset>
          </wp:positionV>
          <wp:extent cx="1925321" cy="751506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7CC"/>
    <w:multiLevelType w:val="hybridMultilevel"/>
    <w:tmpl w:val="B826FA54"/>
    <w:lvl w:ilvl="0" w:tplc="DBF25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4B74298"/>
    <w:multiLevelType w:val="hybridMultilevel"/>
    <w:tmpl w:val="C3369E8A"/>
    <w:lvl w:ilvl="0" w:tplc="B0F8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E7442"/>
    <w:multiLevelType w:val="hybridMultilevel"/>
    <w:tmpl w:val="4B9AA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FC2"/>
    <w:rsid w:val="00014E22"/>
    <w:rsid w:val="00017333"/>
    <w:rsid w:val="00022005"/>
    <w:rsid w:val="000256A5"/>
    <w:rsid w:val="0002717A"/>
    <w:rsid w:val="000551A7"/>
    <w:rsid w:val="0005611F"/>
    <w:rsid w:val="00060CD7"/>
    <w:rsid w:val="00084F6E"/>
    <w:rsid w:val="00086220"/>
    <w:rsid w:val="00091D9B"/>
    <w:rsid w:val="000C70A5"/>
    <w:rsid w:val="000D51D8"/>
    <w:rsid w:val="000E08D8"/>
    <w:rsid w:val="000E0EE1"/>
    <w:rsid w:val="000F621C"/>
    <w:rsid w:val="000F7C3A"/>
    <w:rsid w:val="00102134"/>
    <w:rsid w:val="001039AE"/>
    <w:rsid w:val="001046B5"/>
    <w:rsid w:val="00110AA8"/>
    <w:rsid w:val="001110F2"/>
    <w:rsid w:val="00111B68"/>
    <w:rsid w:val="001221D5"/>
    <w:rsid w:val="00123A66"/>
    <w:rsid w:val="00124C7C"/>
    <w:rsid w:val="00125DCD"/>
    <w:rsid w:val="0012627D"/>
    <w:rsid w:val="001378F2"/>
    <w:rsid w:val="001475B7"/>
    <w:rsid w:val="001563E2"/>
    <w:rsid w:val="0019112D"/>
    <w:rsid w:val="001A7ECC"/>
    <w:rsid w:val="001C150A"/>
    <w:rsid w:val="001C1F54"/>
    <w:rsid w:val="001C338B"/>
    <w:rsid w:val="001C3FDA"/>
    <w:rsid w:val="001D464F"/>
    <w:rsid w:val="001D7B7A"/>
    <w:rsid w:val="001E4248"/>
    <w:rsid w:val="001E54EA"/>
    <w:rsid w:val="001E59F3"/>
    <w:rsid w:val="001E7EF8"/>
    <w:rsid w:val="001E7F18"/>
    <w:rsid w:val="001F394B"/>
    <w:rsid w:val="001F5ACC"/>
    <w:rsid w:val="002055D7"/>
    <w:rsid w:val="002158C0"/>
    <w:rsid w:val="002250FA"/>
    <w:rsid w:val="002328EC"/>
    <w:rsid w:val="002337DE"/>
    <w:rsid w:val="002361F0"/>
    <w:rsid w:val="0024430C"/>
    <w:rsid w:val="00247758"/>
    <w:rsid w:val="00251581"/>
    <w:rsid w:val="00261B49"/>
    <w:rsid w:val="00274D52"/>
    <w:rsid w:val="00283D08"/>
    <w:rsid w:val="00290E42"/>
    <w:rsid w:val="00294879"/>
    <w:rsid w:val="00297A21"/>
    <w:rsid w:val="002B0F6F"/>
    <w:rsid w:val="002B6B7D"/>
    <w:rsid w:val="002E1B75"/>
    <w:rsid w:val="002E7B3B"/>
    <w:rsid w:val="00300051"/>
    <w:rsid w:val="003579B7"/>
    <w:rsid w:val="003728DB"/>
    <w:rsid w:val="00375538"/>
    <w:rsid w:val="003979D7"/>
    <w:rsid w:val="003A1D4C"/>
    <w:rsid w:val="003B4BFD"/>
    <w:rsid w:val="003D1DB4"/>
    <w:rsid w:val="003E7D84"/>
    <w:rsid w:val="003F3DEB"/>
    <w:rsid w:val="003F4B11"/>
    <w:rsid w:val="004150EC"/>
    <w:rsid w:val="00420033"/>
    <w:rsid w:val="0045018E"/>
    <w:rsid w:val="00464663"/>
    <w:rsid w:val="00476C1B"/>
    <w:rsid w:val="00476F60"/>
    <w:rsid w:val="00491F43"/>
    <w:rsid w:val="00495890"/>
    <w:rsid w:val="004A622D"/>
    <w:rsid w:val="004D49E1"/>
    <w:rsid w:val="004E429C"/>
    <w:rsid w:val="004F718D"/>
    <w:rsid w:val="00503EE9"/>
    <w:rsid w:val="00512C09"/>
    <w:rsid w:val="00521545"/>
    <w:rsid w:val="0052530C"/>
    <w:rsid w:val="005309D5"/>
    <w:rsid w:val="00532F41"/>
    <w:rsid w:val="00534810"/>
    <w:rsid w:val="00535523"/>
    <w:rsid w:val="00537B40"/>
    <w:rsid w:val="00562D9B"/>
    <w:rsid w:val="005656C2"/>
    <w:rsid w:val="00594307"/>
    <w:rsid w:val="005A1B60"/>
    <w:rsid w:val="005A31D6"/>
    <w:rsid w:val="005C0BF7"/>
    <w:rsid w:val="005C4DFA"/>
    <w:rsid w:val="005C518F"/>
    <w:rsid w:val="00611402"/>
    <w:rsid w:val="0062595F"/>
    <w:rsid w:val="006273D2"/>
    <w:rsid w:val="006751FD"/>
    <w:rsid w:val="00690AC7"/>
    <w:rsid w:val="006A1CE0"/>
    <w:rsid w:val="006A23E3"/>
    <w:rsid w:val="006B214E"/>
    <w:rsid w:val="006B57FC"/>
    <w:rsid w:val="006C1885"/>
    <w:rsid w:val="006C4877"/>
    <w:rsid w:val="006E2A97"/>
    <w:rsid w:val="006F0132"/>
    <w:rsid w:val="006F0DD9"/>
    <w:rsid w:val="00721107"/>
    <w:rsid w:val="00733AC8"/>
    <w:rsid w:val="00737184"/>
    <w:rsid w:val="007736CF"/>
    <w:rsid w:val="007809EA"/>
    <w:rsid w:val="00783B34"/>
    <w:rsid w:val="0078655C"/>
    <w:rsid w:val="00786637"/>
    <w:rsid w:val="007C3955"/>
    <w:rsid w:val="007C5921"/>
    <w:rsid w:val="007C5BAA"/>
    <w:rsid w:val="007C5F5A"/>
    <w:rsid w:val="007C68F6"/>
    <w:rsid w:val="007D2A8E"/>
    <w:rsid w:val="007D2E19"/>
    <w:rsid w:val="007D42E8"/>
    <w:rsid w:val="007D5A64"/>
    <w:rsid w:val="007D71CF"/>
    <w:rsid w:val="007E01D0"/>
    <w:rsid w:val="007E6591"/>
    <w:rsid w:val="00806979"/>
    <w:rsid w:val="0080739F"/>
    <w:rsid w:val="00811E09"/>
    <w:rsid w:val="008127B4"/>
    <w:rsid w:val="00826191"/>
    <w:rsid w:val="00826783"/>
    <w:rsid w:val="008567B6"/>
    <w:rsid w:val="008610C5"/>
    <w:rsid w:val="00862C79"/>
    <w:rsid w:val="00874AC1"/>
    <w:rsid w:val="008769AA"/>
    <w:rsid w:val="00886E30"/>
    <w:rsid w:val="008B50F7"/>
    <w:rsid w:val="008B6D9D"/>
    <w:rsid w:val="008C5D08"/>
    <w:rsid w:val="008D0A1F"/>
    <w:rsid w:val="008D0F13"/>
    <w:rsid w:val="008D205D"/>
    <w:rsid w:val="008D570F"/>
    <w:rsid w:val="008E219C"/>
    <w:rsid w:val="008E704A"/>
    <w:rsid w:val="008F122E"/>
    <w:rsid w:val="008F17CA"/>
    <w:rsid w:val="008F2F55"/>
    <w:rsid w:val="00907249"/>
    <w:rsid w:val="00915200"/>
    <w:rsid w:val="009174CF"/>
    <w:rsid w:val="00917BD1"/>
    <w:rsid w:val="009475C5"/>
    <w:rsid w:val="00954EA3"/>
    <w:rsid w:val="00977682"/>
    <w:rsid w:val="009A19C4"/>
    <w:rsid w:val="009A3941"/>
    <w:rsid w:val="009A5ECA"/>
    <w:rsid w:val="009D30C6"/>
    <w:rsid w:val="009E0BD2"/>
    <w:rsid w:val="009E1825"/>
    <w:rsid w:val="009E2F50"/>
    <w:rsid w:val="009E3B3B"/>
    <w:rsid w:val="009F2A20"/>
    <w:rsid w:val="009F5267"/>
    <w:rsid w:val="00A02203"/>
    <w:rsid w:val="00A0267D"/>
    <w:rsid w:val="00A06CA5"/>
    <w:rsid w:val="00A07D1E"/>
    <w:rsid w:val="00A1635B"/>
    <w:rsid w:val="00A20D65"/>
    <w:rsid w:val="00A43762"/>
    <w:rsid w:val="00A55455"/>
    <w:rsid w:val="00A66BC7"/>
    <w:rsid w:val="00A83A12"/>
    <w:rsid w:val="00A86A54"/>
    <w:rsid w:val="00A91F9D"/>
    <w:rsid w:val="00A9275B"/>
    <w:rsid w:val="00AA7C7F"/>
    <w:rsid w:val="00AD200C"/>
    <w:rsid w:val="00AF3DD6"/>
    <w:rsid w:val="00AF5F47"/>
    <w:rsid w:val="00B14628"/>
    <w:rsid w:val="00B5459D"/>
    <w:rsid w:val="00B57C9E"/>
    <w:rsid w:val="00B67980"/>
    <w:rsid w:val="00B85A01"/>
    <w:rsid w:val="00B9112C"/>
    <w:rsid w:val="00BA22EB"/>
    <w:rsid w:val="00BB5B0D"/>
    <w:rsid w:val="00BC317E"/>
    <w:rsid w:val="00BC3D3D"/>
    <w:rsid w:val="00BD7298"/>
    <w:rsid w:val="00BE049F"/>
    <w:rsid w:val="00BE310B"/>
    <w:rsid w:val="00BF04C9"/>
    <w:rsid w:val="00BF32CE"/>
    <w:rsid w:val="00BF44E8"/>
    <w:rsid w:val="00C132FA"/>
    <w:rsid w:val="00C15B21"/>
    <w:rsid w:val="00C16AFC"/>
    <w:rsid w:val="00C2095E"/>
    <w:rsid w:val="00C53EDE"/>
    <w:rsid w:val="00C65CBE"/>
    <w:rsid w:val="00C765C1"/>
    <w:rsid w:val="00C94A9F"/>
    <w:rsid w:val="00CC0CA6"/>
    <w:rsid w:val="00CC46EB"/>
    <w:rsid w:val="00D041A6"/>
    <w:rsid w:val="00D0654C"/>
    <w:rsid w:val="00D20FC2"/>
    <w:rsid w:val="00D34F5D"/>
    <w:rsid w:val="00D44E41"/>
    <w:rsid w:val="00D60386"/>
    <w:rsid w:val="00D70A4C"/>
    <w:rsid w:val="00D7409C"/>
    <w:rsid w:val="00D75979"/>
    <w:rsid w:val="00D83330"/>
    <w:rsid w:val="00D90DF8"/>
    <w:rsid w:val="00D941CE"/>
    <w:rsid w:val="00DA443D"/>
    <w:rsid w:val="00DB6283"/>
    <w:rsid w:val="00DC0CBB"/>
    <w:rsid w:val="00DD5DBA"/>
    <w:rsid w:val="00DE4E42"/>
    <w:rsid w:val="00DE5650"/>
    <w:rsid w:val="00DE7F32"/>
    <w:rsid w:val="00DF134D"/>
    <w:rsid w:val="00E04076"/>
    <w:rsid w:val="00E13C95"/>
    <w:rsid w:val="00E16DDB"/>
    <w:rsid w:val="00E2539E"/>
    <w:rsid w:val="00E27802"/>
    <w:rsid w:val="00E3665B"/>
    <w:rsid w:val="00E553ED"/>
    <w:rsid w:val="00E55A11"/>
    <w:rsid w:val="00E6745A"/>
    <w:rsid w:val="00E9389D"/>
    <w:rsid w:val="00E94705"/>
    <w:rsid w:val="00E956B0"/>
    <w:rsid w:val="00E960C9"/>
    <w:rsid w:val="00EA3E2D"/>
    <w:rsid w:val="00EB2AC9"/>
    <w:rsid w:val="00EC35B0"/>
    <w:rsid w:val="00ED7D00"/>
    <w:rsid w:val="00EE0292"/>
    <w:rsid w:val="00EF608E"/>
    <w:rsid w:val="00F03789"/>
    <w:rsid w:val="00F12CE1"/>
    <w:rsid w:val="00F14C46"/>
    <w:rsid w:val="00F21C0E"/>
    <w:rsid w:val="00F3243D"/>
    <w:rsid w:val="00F640C1"/>
    <w:rsid w:val="00F709CA"/>
    <w:rsid w:val="00F77821"/>
    <w:rsid w:val="00F92B56"/>
    <w:rsid w:val="00F96B25"/>
    <w:rsid w:val="00FB1201"/>
    <w:rsid w:val="00FB1B75"/>
    <w:rsid w:val="00FB75B4"/>
    <w:rsid w:val="00FC4784"/>
    <w:rsid w:val="00FC6981"/>
    <w:rsid w:val="00FE0415"/>
    <w:rsid w:val="00FE437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1384E"/>
  <w15:docId w15:val="{E8DE0A03-4EB1-477E-A408-90EBBC8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paragraph" w:styleId="Kpalrs">
    <w:name w:val="caption"/>
    <w:basedOn w:val="Norml"/>
    <w:next w:val="Norml"/>
    <w:qFormat/>
    <w:rsid w:val="007736C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736CF"/>
  </w:style>
  <w:style w:type="table" w:customStyle="1" w:styleId="Rcsostblzat1">
    <w:name w:val="Rácsos táblázat1"/>
    <w:basedOn w:val="Normltblzat"/>
    <w:next w:val="Rcsostblzat"/>
    <w:rsid w:val="007736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7736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E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A3FF-56A2-4DCC-8F36-ACD05B0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Adrienn Lantay</cp:lastModifiedBy>
  <cp:revision>15</cp:revision>
  <cp:lastPrinted>2015-05-20T06:34:00Z</cp:lastPrinted>
  <dcterms:created xsi:type="dcterms:W3CDTF">2017-12-11T15:33:00Z</dcterms:created>
  <dcterms:modified xsi:type="dcterms:W3CDTF">2020-06-10T07:01:00Z</dcterms:modified>
</cp:coreProperties>
</file>